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乌财科教【2023】167号-关于提前下达2024年 中央城乡义务教育补助经费（小学公用)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乌鲁木齐市第108中学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乌鲁木齐市第108中学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马彬</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该项目实施背景：根据米东区教育局工作安排，结合我单位实际情况，经“乌财科教【2023】167-173号关于提前下达2024年中央城乡义务教育补助经费 ”批准设立项目，按照上年教育事业年报学生人数进行资金金额分配，资金分配严格按照小学生均720元、初中生均940元、特教生均6000元的标准来执行。保证进一步完善城乡义务教育经费保障机制，实施城乡免费义务教育，推进城乡义务教育均衡优质标准化发展。</w:t>
        <w:br/>
        <w:t>主要实施内容：中央城乡义务教育补助经费①用于学校的水电费、邮电费、取暖费;②用于学校的办公费、印刷费、管理费；③用于学校的培训费；④用于学校的日常维修维护费、交通费、差旅费；⑤用于学校的劳务费;⑥用于学校租赁费、学生活动费及其他支出；⑦用于学校设备购置费等。</w:t>
        <w:br/>
        <w:t>实际完成情况为：该项目在2024年实际完成情况为全部完成。该笔项目资金使我单位在2024年10月至次年4月供暖面积14660平方米全部正常供暖，供暖面积覆盖率达到100%；我校2024年校舍维修次数按照全年大于5次计划，全年实际校舍维修次数达到8次，超过计划标准；我校2024年安保人员配置数量大于6人计划，全年实际配置人数6人，达到了100%；我校2024年计划水费缴纳划大于10次，实际缴纳10次，达到100%；我校2024年计划电费缴纳划大于10次，实际缴纳12次，超过计划标准；安保人员到岗率等于100%，实际达到100%；该笔项目资金有效保障了学校教育教学工作的正常开展，改善了我校教学条件，使学生在舒适的环境中学习，教师在舒适的环境中教学，提高了学校教师的教学质量，提高了我校学生升学率，促进了基础教育事业的发展，完全达到计划预期。</w:t>
        <w:br/>
        <w:t>2.资金投入和使用情况</w:t>
        <w:br/>
        <w:t>该项目资金投入情况：项目系2024年中央及自治区资金，年初共安排预算504.98万元，其中经乌财科教【2022】75号文件批准上年结转资金250.72万元，经乌財科教【2023】167号文件批准中央资金231.14万元，乌財科教【2024】39号文件批准中央资金10.71万元，经乌財科教【2023】173号文件批准自治区资金12.41万元。于2024年年初批复项目，年中追减48.15万元。实际到位资金456.83万元。</w:t>
        <w:br/>
        <w:t>该项目资金使用情况：①总预算情况：456.83万元；②资金投入包括：学校公用取暖费计划实际支出45.45万元，预算执行率9.95%；办公费、印刷费实际支出66.08万元，预算执行率14.46%；手续费0.04万元，预算执行率0.01%；培训费18.76万元，预算执行率4.11%；材料费21.61万元，预算执行率4.73%；劳务费实际支出1.99万元，预算执行率0.44%；差旅费1.15万元，预算执行率0.25%；物业费5.24万元，预算执行率1.15%；维修费31.09万元，预算执行率6.81%；水费实际支出4.64万元，预算执行率1.02%；电费实际支出7.43万元，预算执行率1.63%；邮电费实际支出6.76万元，预算执行率1.48%；租赁费14.67万元，预算执行率3.21%；其他交通费用7.12万元，预算执行率1.56%；学生活动费实际支出57.55万元，预算执行率12.60%；固定资产购置26.70万元，预算执行率8.84%；各项支出合计共316.28万元，全年执行率69.24%。</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该项目为经常性项目。</w:t>
        <w:br/>
        <w:t>该项目总体绩效目标：通过保障城乡义务教育学校正常运转，覆盖教学及辅助活动、后勤服务等公用支出，确保资金及时足额拨付至学校，为学校正常运转提供有力保障，达到提升城乡义务教育学校办学条件均衡性，保障适龄儿童接受公平有质量的教育，促进城乡教育资源合理配置和教育事业持续发展。</w:t>
        <w:br/>
        <w:t>该项目阶段性目标为：在2024年该项目计划完成教学楼14660平方米的供暖保障，保障校园安全，落实一校6名安保人员的配置，及学校日常维修等方面。通过项目的实施，有效保障学校教育教学工作的正常运转，改善我校办学硬件设施，有效改善校园环境，明显提高办学条件，有效提高社会服务发展能力，努力实现学生满意的教育教学目标的计划。</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首先，项目的目标与要求  保障学校教育教学工作的正常运转，改善我校办学硬件设施，有效改善校园环境，明显提高办学条件，保障校园安全，努力实现学生满意的教育教学目标的计划。本项目设立了学校供暖面积、维修修缮次数、安保人员配置数量（人）、水电费缴纳等指标，该项目的实施在2024年供暖面积14660平方米全部正常供暖，学校门窗、厕所冲水阀、楼梯台阶的及时维修，保安人员按安监部门要求人员配备齐全，及时缴纳水电费，足额保障学校教育教学工作正常开展，该项目的目标、范围和要求能够通过绩效评价指标体系完整地体现。</w:t>
        <w:br/>
        <w:t>其次，该项目的计划填报和执行过程均通过财政国库集中支付一体化2.0平台进行，体现该项目在实施的整个过程中的进展情况和完成进度。</w:t>
        <w:br/>
        <w:t>最后，该项目的评价数据来源为财政国库集中支付一体化2.0平台支付回单和财务人员账务处理的数据，计划采购和发放标准数据均采集于政府采购平台、学校各业务科室的采购申请计划和财务室支出数据，还有采购单、验收单、采购合同中相关人员的签字等票据，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产出指标、成本指标和效益指标等进行深入调研和分析，进一步了解乌财科教【2023】173号及167号关于提前下达2023年城乡义务教育保障机制公用经费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（1）绩效评价的对象：乌财科教【2023】167号-关于提前下达2024年 中央城乡义务教育补助经费（小学公用)项目 </w:t>
        <w:br/>
        <w:t>4.绩效评价范围</w:t>
        <w:br/>
        <w:t>1.时间范围：2024年1月1日至2024年12月31日。</w:t>
        <w:br/>
        <w:t>2.项目范围：</w:t>
        <w:br/>
        <w:t>基本情况：该项目于2024年通过米东区财政局根据预算单位报送的预算数据核算下达的，全年预算数456.83万元、于2024年底执行316.28万元，执行率达到69.24%。该项目设立的目标是改善校园环境，提高办学条件，推动义务教育均衡化发展。</w:t>
        <w:br/>
        <w:t>评价工作的开展情况：此次绩效评价工作的开展通过对“《乌财科教【2023】167号关于提前下达2024年中央城乡义务教育补助经费》”项目的完整性、评价目的、评价对象、评价范围、评价原则、评价指标体系、评价方法和评价标准方面开展绩效评价，使此次评价工作在开展过程中评价更加全面具体。</w:t>
        <w:br/>
        <w:t>项目实现的产出情况：该项目通过设立4个二级指标，11个三级指标实现项目产出情况的具体化。项目的产出数量：根据总务处提供的供暖面积及合同，按时足额缴纳全年暖气费；水电费缴纳次数按时缴纳全年水电费；根据安全办提供的保安考勤表及保安上岗证等，按时支付学校保安工资。项目的产出质量；我校学校供暖覆盖率达到100%；聘用保安到岗率达到100%。</w:t>
        <w:br/>
        <w:t>取得的效益情况：该项目通过提升学校服务发展能力，有效保障了教育教学开展，提高了教学水平和社会服务能力；学生满意度达到95%，全面实现了预期指标。</w:t>
        <w:br/>
        <w:t>主要经验及做法：1.主要经验；我校通过规范制度、严格管理，消除安全隐患，优化教学环境，提升师生效率，促进学生全面发展。经费使用精准高效，领导重视，审核严格，持续改进资金与项目管理。2.做法：我校高度重视城乡义务教育经费保障工作，科学分配资金保障教学运转，严格审核每笔支出，确保资金使用效益最大化，并持续总结经验、改进管理。</w:t>
        <w:br/>
        <w:t>存在的问题及原因分析：问题主要是：预算编制科学性有待提高；公用经费监督评估不到位。这些问题的产生，主要有以下原因：教育理念滞后，未形成科学的经费管理文化；制度机制不健全，缺乏规范管理、激励约束和监督评估体系，权责划分不明。</w:t>
        <w:br/>
        <w:t>结合项目特点，对2024年乌财科教【2023】173号及167号关于提前下达2023年城乡义务教育保障机制公用经费进行客观评价，最终绩效评级为“优”。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学校供暖面积	学校供暖面积数用以反映和考核项目产出数量目标的实现程度。	</w:t>
        <w:br/>
        <w:t>实际产出数：一定时期（本年度或项目期）内项目实际产出的产品或提供的服务数量。</w:t>
        <w:br/>
        <w:t></w:t>
        <w:br/>
        <w:t>		学校校舍日常维修改造次数	学校校舍日常维修改造次数用以反映和考核项目产出数量目标的实现程度。	</w:t>
        <w:br/>
        <w:t>		安保人员配置数量	安保人员配置数量用以反映和考核项目产出数量目标的实现程度。	</w:t>
        <w:br/>
        <w:t>		水费缴纳次数	水费缴纳次数用以反映和考核项目产出数量目标的实现程度。	</w:t>
        <w:br/>
        <w:t>		电费缴纳次数	电费缴纳次数用以反映和考核项目产出数量目标的实现程度。	</w:t>
        <w:br/>
        <w:t>产出	产出质量	安保人员到岗率	项目完成的计划安保人员与实际产出数的比率，用以反映和考核项目产出质量目标的实现程度。	安保人员到岗率率=（计划安保人员数/实际产出数）×100%。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集中供暖覆盖率	项目完成的计划供暖面积与实际产出数的比率，用以反映和考核项目产出质量目标的实现程度。	集中供暖覆盖率=（计划供暖面积/实际产出数）×100%。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项目完成时间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项目成本控制率	指实际成本与预算成本的比率，通常用百分比表示，用于量化成本执行效率。	</w:t>
        <w:br/>
        <w:t>成本控制率=实际支出成本/预算成本*100%。</w:t>
        <w:br/>
        <w:t>若成本控制率=100%，成本完全符合预算；若成本控制率＜100%，成本节约；若成本控制率＞100%，成本超支。</w:t>
        <w:br/>
        <w:t>成本控制率≤100%，得满分；成本控制率＞100%，不得分。</w:t>
        <w:br/>
        <w:t>实际成本：项目实施单位如期、保质、保量完成既定工作目标实际所耗费的支出。</w:t>
        <w:br/>
        <w:t></w:t>
        <w:br/>
        <w:t>效益	社会效益指标	改善学生学习环境	项目实施所产生的效益。	项目实施所产生的社会效益、经济效益、生态效益、可持续影响等。可根据项目实际情况有选择地设置和细化。</w:t>
        <w:br/>
        <w:t>		提高学校办学条件		社会公众或服务对象是指因该项目实施而受到影响的部门（单位）、群体或个人。一般采取社会调查的方式。</w:t>
        <w:br/>
        <w:t>满意度指标完成情况分析	满意度指标	学生满意度	社会公众或服务对象对项目实施效果的满意程度。	社会公众或服务对象是指因该项目实施而受到影响的部门（单位）、群体或个人。一般采取社会调查的方式。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173号及167号关于提前下达2023年城乡义务教育保障机制公用经费）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·2024年城乡义务教育经费保障机制补助经费第一批中央公用经费分配表（乌财科教【2023】167号）</w:t>
        <w:br/>
        <w:t>· 2024年城乡义务教育经费保障机制补助经费自治区公用经费分配表（乌财科教【2023】173号）</w:t>
        <w:br/>
        <w:t>· 2024年城乡义务教育经费保障机制补助经费第二批中央公用经费分配表（乌财科教【2024】39号）</w:t>
        <w:br/>
        <w:t>·《政府会计准则制度解释第6号》的通知财会【2023】18号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科教【2023】173号及167号关于提前下达2023年城乡义务教育保障机制公用经费进行客观评价，最终评分结果为：总分为98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4.5	90%</w:t>
        <w:br/>
        <w:t>		预算执行率	5	3.5	70%</w:t>
        <w:br/>
        <w:t>		资金使用合规性	3	3	100%</w:t>
        <w:br/>
        <w:t>	组织实施	管理制度健全性	3	3	100%</w:t>
        <w:br/>
        <w:t>		制度执行有效性	4	4	100%</w:t>
        <w:br/>
        <w:t>产出	产出数量	学校供暖面积	3	3	100%</w:t>
        <w:br/>
        <w:t>		维修修缮次数	3	3	</w:t>
        <w:br/>
        <w:t>		安保人员配置数量（人）	4	4	100%</w:t>
        <w:br/>
        <w:t>		水费缴纳次数	5	5	</w:t>
        <w:br/>
        <w:t>		电费缴纳次数	5	5	</w:t>
        <w:br/>
        <w:t>	产出质量	安保人员到岗率	5	5	</w:t>
        <w:br/>
        <w:t>		集中供热覆盖率	5	5	100%</w:t>
        <w:br/>
        <w:t>	产出时效	项目完成时	5	5	100%</w:t>
        <w:br/>
        <w:t>	产出成本	项目成本控制率	5	5	100%</w:t>
        <w:br/>
        <w:t>效益	项目效益	改善学生学习环境	5	5	100%</w:t>
        <w:br/>
        <w:t>		提高我校办学条件	5	5	100%</w:t>
        <w:br/>
        <w:t>满意度指标完成情况分析	满意度指标	学生满意度	10	10	100%</w:t>
        <w:br/>
        <w:t>（二）主要绩效</w:t>
        <w:br/>
        <w:t>该项目资金区财政及时拨付，单位在此次评价期间内，该项目在2024年实际完成情况为全部完成。该笔项目资金使我单位完成在2024年供暖面积14660平方米全部正常供暖，供暖面积覆盖率达到100%；配置安保人员6人，安保人员到岗率100%；有效改善了学生学习环境，有效提高了我校办学条件，以确保学校的正常运转，为推动学校综合发展，提高学校的整体形象和办学水平，增强社会对学校的认可和信任，进一步促进学校的发展。</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项目决策指标由3个二级指标和6个三级指标构成，权重为20分，实际得分20分。</w:t>
        <w:br/>
        <w:t>1.项目立项</w:t>
        <w:br/>
        <w:t>立项依据充分性：项目立项符合国家法律法规、财务政策要求。依据《中华人民共和国教育法》和《中华人民共和国义务教育法》开展小学、初中学历教育，保证教育教学质量，为培养全面发展的社会主义建设人才奠定基础。同时，项目与部门职责范围相符，属于部门履职所需。确保了学校正常运营和持续发展，提高了教育质量和学术水平。通过合理分配和使用公用经费，学校可以提供更好的教学和科研条件，吸引更多优秀人才，为社会做出更大贡献。同时，公用经费的合理使用也有助于提高学校的声誉和地位，进一步促进其可持续发展。此外，本项目属于公共财政支持范围，符合中央、地方事权支出责任划分原则，没有与相关部门同类项目或部门内部相关项目重复。因此，立项依据充分，得4分。</w:t>
        <w:br/>
        <w:t>立项程序规范性: 项目按照规定的程序申请设立，审批文件《财政部 教育部关于印发〈城乡义务教育补助经费管理办法〉的通知》（财教【2021】56号）材料符合相关要求，故立项程序规范，得4分。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绩效目标已细化为具体的绩效指标：学校供暖面积、安保人员配置、维修修缮次数、水电费的缴纳、安保人员到岗率、集中供暖覆盖率、提高我校办学硬件设施，改善教学环境、学生满意率。可通过数量指标、质量指标、时效指标、成本指标予以量化，并具有确切的评价标准，且指标设定均与学校年初工作目标相关。各项指标均能通过总务处提供上报的教育事业统计年报，学校各项费用缴纳凭证以及财务支出明细收集到相关数据进行佐证，且各项指标均与当年项目年度计划相对应，故绩效目标明确性指标得分3分。</w:t>
        <w:br/>
        <w:t>综上，该指标满分6分，得分6分。</w:t>
        <w:br/>
        <w:t>3.资金投入</w:t>
        <w:br/>
        <w:t>预算编制科学性：预算资金数根据学校学生人数，按照上级主管单位进行公式。其中：公用经费严格按照小学生均720元、初中生均940元、特教生均6000元的标准来执行。通过结合上述标准和我校实际人数，做到严格管控，提高了预算编制的科学性。故预算编制科学性指标得分3分。</w:t>
        <w:br/>
        <w:t></w:t>
        <w:br/>
        <w:t>资金分配合理性：上级主管部门根据学生人数分配资金，资金分配合理。学校合理运用城乡义务保障经费机制-公用经费补助，合理完成资金分配任务，按学校实际分配2024年公用取暖费、办公费、物业费、维修费、培训费、材料费、劳务费、其他商品服务支出以及固定资产采购等项目内容，学校在物资采购方面分为春季、秋季两学期，后勤部统计各办公室、各年级组采购需求，进行统一购买；按照每年学校用水用电的实际情况，在水电费上做足预算，以保障学校正常运转；同时，为了保证正常的教学，定期缴纳学校办公用房取暖费，对学校公共设施进行定期维修维护工作，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（二）项目过程情况</w:t>
        <w:br/>
        <w:t>项目过程指标由2个二级指标和5个三级指标构成，权重为20分，实际得分18分。</w:t>
        <w:br/>
        <w:t>1.资金管理</w:t>
        <w:br/>
        <w:t>资金到位率： 我校2024年年初城乡义务教育经费保障机制－公用经费补助预算504.98万元，全年预算456.83万元，故资金到位率90.46%，故资金到位率指标得分4.5分。</w:t>
        <w:br/>
        <w:t>预算执行率：我单位严格执行预算，各项资金按序时进度、支出标准和预算用途规范使用。其中资金主要用于以下几个方面：（1）我校在2024年使用城乡义务保障机制经费支付公用取暖费、办公费、物业费、维修费、培训费、材料费、劳务费、学生活动支出、固定资产采购，安保服务费等支出。本年度财政拨款316.28万元，全年执行316.28万元，预算执行率69.24%。故预算执行率得分为3.5分。</w:t>
        <w:br/>
        <w:t></w:t>
        <w:br/>
        <w:t>资金使用合规性：本项目资金的使用符合本项目资金的使用符合国家财经法规和《米东区教育系统财务管理补充修订（试行）》以及《新疆维吾尔自治区2019-2020年度政府集中采购目录》等有关专项资金管理办法的规定。同时，资金的支出有完整的审批程序，超过5000元的资金需要学校校委会会议通过方可实施；5000-50000的支出需上报教育局，经教育局会议研究决定通过后，落实资金出处方可实施。需要合规的政府采购手续，符合项目预算批复或合同规定的用途，不存在截留、挤占、挪用、虚列支出等情况。故资金使用合规性得分为3分。</w:t>
        <w:br/>
        <w:t>综上，该指标满分13分，得分11分。</w:t>
        <w:br/>
        <w:t>2.组织实施</w:t>
        <w:br/>
        <w:t>管理制度健全性：乌鲁木齐市第108中学已制定相应的《乌鲁木齐市第108中学财务管理办法》与《乌鲁木齐市第108中学财务报销支出管理办法》等业务管理办法，且制度合法、合规、完整，为项目顺利实施提供重要保障。故管理制度健全性得分为3分。</w:t>
        <w:br/>
        <w:t>制度执行有效性：乌鲁木齐市第108中学严格遵守相关法律法规和相关管理规定，项目调整及支出调整手续完备，整体管理合理有序，项目完成后，及时将政采云合同及线上相关手续、会计凭证、固定资产入库单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</w:t>
        <w:br/>
        <w:t>项目产出指标由4个二级指标和7个三级指标构成，权重为40分，实际得分40分。</w:t>
        <w:br/>
        <w:t>1.产出数量</w:t>
        <w:br/>
        <w:t>数量指标 “学校供暖面积”的目标值是14660平方米，2024年度我单位实际完成14660平方米，在寒冷的冬季保障学生温暖过冬，供暖后降低了学生冬季的请假率，提升了家长、社会对学校的信任度和满意度，实际完成率：100%，故实际完成率得分为3分。</w:t>
        <w:br/>
        <w:t>数量指标“学校维修修缮次数”的目标值是&gt;=5次，2024年度我单位实际完成8次，维修主要包括操场、卫生间冲水阀、教室讲台、消防设施等；守护师生生命安全，提升学生在校体验，也减少了家长对校园环境安全的担忧，校园操场对社区的开放，成为居民文体活动场所，增加社区凝聚力，维修实际完成率：100%，故实际完成率得分为3分。</w:t>
        <w:br/>
        <w:t>数量指标“安保人员配备数量”的目标值是=6人，2024年度我单位实际完成6人，6名保安人员为三班倒，早班8点-中午3：30分，中班3：30-晚11点，晚班11点-早晨8点，实际完成率：100%，故实际完成率得分为4分。</w:t>
        <w:br/>
        <w:t>数量指标“水费缴纳次数”的目标值是&gt;=10次，2024年度我单位实际完成10次，保障了教学、生活用水稳定供应，满足卫生间清洁要求，维护教室、卫生间公共区域的清洁环境，降低疾病风险传播，确保师生健康，满足绿化灌溉及消防设施日常测试及应急用水储备，避免因停水导致教学中断或校园安全与美观；实际完成率：100%，故实际完成率得分为5分</w:t>
        <w:br/>
        <w:t>数量指标“电费缴纳次数”的目标值是&gt;=10次，2024年度我单位实际完成12次，确保了教室照明，多媒体设备的正常运行，保障课堂教学；支持安防系统，消防设施24小时运行，筑牢校园安全防线；实际完成率：120%，故实际完成率得分为5分</w:t>
        <w:br/>
        <w:t>综上，数量指标得分为20分。</w:t>
        <w:br/>
        <w:t>2.产出质量</w:t>
        <w:br/>
        <w:t>安保人员到岗率：保安实有人数为6人，实际保安人数6人，6名保安人员为三班倒，学生上下学时间在校门值守，核查进出人员身份（师生、访客），防止学生擅自离校，每天按固定路线和频率对教学楼、操场、实验室等区域进行巡查，到岗率为100%。实际完成值为100%，故实际完成率100%。故聘用保安到岗率得分为5分。</w:t>
        <w:br/>
        <w:t>集中供热覆盖率：学校供暖面积为14660平方米，根据合同约定，实际供暖面积为14660平方米，供暖覆盖达标率为100%。在寒冷的冬季保障学生温暖过冬，供暖后降低了学生冬季的请假率，提升了家长、社会对学校的信任度和满意度，实际完成值为100%，故实际完成率100%。故学校供暖覆盖率得分为5分。</w:t>
        <w:br/>
        <w:t>综上，质量指标得分为10分。</w:t>
        <w:br/>
        <w:t>3.产出时效</w:t>
        <w:br/>
        <w:t>项目完成时间：目标值为12个月，实际完成时间为12个月。完成了取暖费、水费、电费的缴纳，保安人员配备及到岗，完全达到预期标准，故实际完成率100%。故项目完成时间得分为5分。</w:t>
        <w:br/>
        <w:t>综上，时效指标得分为5分。</w:t>
        <w:br/>
        <w:t>4.产出成本</w:t>
        <w:br/>
        <w:t>项目成本控制率：成本控制率=实际支出成本/预算成本*100%。</w:t>
        <w:br/>
        <w:t>若成本控制率=100%，成本完全符合预算；若成本控制率＜100%，成本节约；若成本控制率＞100%，成本超支。我单位全年预算数456.83万元，实际支出为316.29万元，实际支出完成率69.24%。成本控制率＜100%。</w:t>
        <w:br/>
        <w:t>综上，成本指标得分为5分。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（四）项目效益</w:t>
        <w:br/>
        <w:t>项目效益指标由1个二级指标和2个三级指标构成，权重为10分，实际得分10分。 </w:t>
        <w:br/>
        <w:t>（1）实施效益</w:t>
        <w:br/>
        <w:t>经济效益指标：不适用。 </w:t>
        <w:br/>
        <w:t>社会效益指标：评价指标“改善学生学习环境”，指标值：有效改善，实际完成值：完全达到预期。本项目的实施达到了有助于激发学生的学习兴趣和创造力，提升学习效率和成绩，同时也培养学生的社会责任感。</w:t>
        <w:br/>
        <w:t>社会效益指标：评价指标“提高学校办学条件”，指标值：有效提升，实际完成值：完全达到预期。本项目的实施达到了保障学校日常运行运转，达到改善教学教育环境及教学设施、提高学生综合素质的目标效果。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（五）满意度指标完成情况分析</w:t>
        <w:br/>
        <w:t>（1）满意度指标</w:t>
        <w:br/>
        <w:t>群众满意度：评价指标“学生满意度”，指标值：≥95%，实际完成值：100%。通过设置问卷调查的方式进行考评评价，共计调查样本总量为20个样本，有效调查问卷20份。其中，统计“学生满意度”的平均值为100%。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主要经验；乌鲁木齐市第108中学做到规范制度，人人遵守制度，事事上心、事事认真，严禁出现安全死角，确保学校师生在舒适的环境中办公与学习，提高师生的工作和学习效率，促进学生德智体美劳全面发展。</w:t>
        <w:br/>
        <w:t>2.做法：我校领导重视该项目，将城乡义务教育经费保障机制合理分配用于学校正常运转、完成教育教学活动和其他日常工作任务等方面的支出，有效提高资金管理水平和使用效益。同时，我单位在此基础上对每一笔支出都进行严格的审核和落实，确保每一笔资金都用在紧要关头并且发挥最大的利益。最后项目实行过程中总结好的经验，同时还要分析在资金管理和项目管理中存在的问题，从而制定整改措施。</w:t>
        <w:br/>
        <w:t></w:t>
        <w:br/>
        <w:t>（二）存在的问题及原因分析</w:t>
        <w:br/>
        <w:t>1.公用经费预算编制有待提高。</w:t>
        <w:br/>
        <w:t>首先预算编制之合理性有待提高，主要表现在预算编制主要采取定额方式，即按照生均标准乘以在校生数来确定预算额度，忽视了学校之间的差异性和多样性，不能反映学校的实际需求和特色发展，忽视了教育的成本的变化和影响因素，不能适应教育发展的新形势和新要求；忽视了预算的绩效导向和激励作用，不能有效促进学校提高经费使用效率和质量。另外，年度目标与长期规划衔接的紧密程度需要增强。</w:t>
        <w:br/>
        <w:t>2.公用经费管理制度不完善。</w:t>
        <w:br/>
        <w:t>义务教育公用经费管理制度缺乏统一的法律法规和规范性文件，导致各地各校在管理上存在差异和混乱；缺乏明确的权责划分和协调机制，导致各级政府和部门在管理上存在问题，缺乏有效的激励约束和问责机制，导致各类主体在管理上存在消极和失责。</w:t>
        <w:br/>
        <w:t>3.公用经费使用效益不高。</w:t>
        <w:br/>
        <w:t>义务教育公用经费的使用效益还有待提高，部门学校为了迎合评估，导致经费的浪费，或者为了教育改革跟风盲目采购或重复采购，导致经费使用重复。另外，也存在一些使用效果不明显或者不符合预期的现象，如缺乏科学规划和合理安排，导致经费与教育目标等不相适应或者不相协调，导致经费与教育质量、效果、满意度不相匹配。</w:t>
        <w:br/>
        <w:t>4.公用经费监督评估不到位。</w:t>
        <w:br/>
        <w:t>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</w:t>
        <w:br/>
        <w:t>5、资产管理不善</w:t>
        <w:br/>
        <w:t xml:space="preserve">  资产清查不及时，学校固定资产数量庞大，未及时清查导致资产台账与实际不符，出现资产流失、闲置等现象；部分设备使用效率低，造成资产浪费。</w:t>
        <w:br/>
        <w:t>以上问题的产生，主要有几下原因：</w:t>
        <w:br/>
        <w:t>教育理念和观念滞后。没有充分认识到义务教育公用经费管理的重要性和紧迫性，没有梳理起以学生为本、以质量为核心、以效益为目标的教育理念，没有转变传统的行政化、指令化、一刀切的管理观念，还未建立起科学的、民主的、开放的管理文化。</w:t>
        <w:br/>
        <w:t>教育制度和机制不健全。还没有建立起符合义务教育特点和规律的公用经费管理制度和机制，没有形成有效的激励约束和问责机制，还没有构建起合理的权责划分和协调机制，还没有完善有效的监督评估和反馈机制。</w:t>
        <w:br/>
        <w:t>教育能力和水平不高。没有培养起具有现代教育观念和能力的管理人员和教师队伍，未能掌握科学的公用经费预算编制、使用规划、效果评估等方法和技术，没有利用好现代化信息技术提高公用经费管理的透明度和效率。</w:t>
        <w:br/>
        <w:t>资产管理人员意识淡薄，缺乏责任心，对资产管理工作不够重视，业务素质不高，缺乏对资产管理知识和技能，不熟悉资产的分类，计价和核算。</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 完善公用经费预算编制方法，从定额向定量转变，从统一向差异化转变，从静态向动态转变，使之更加科学合理、灵活适应、绩效导向。</w:t>
        <w:br/>
        <w:t>（二）健全公用经费管理制度机制，明确权责范围和协调方式，建立有效的激励约束和问责机制，完善相关的法律法规和规范性文件，使之更加统一规范、协调高效、有序运行。</w:t>
        <w:br/>
        <w:t>（三）提高公用经费使用效益质量，加强对公用经费使用目标、内容、方法等方面的规划指导，加大对公用经费使用过程、结果、影响等方面的监督评估，使之更加符合需求、适应发展、体现价值。</w:t>
        <w:br/>
        <w:t>（四）强化公用经费监督评估能力，建立全面系统的监督评估体系和指标体系，拓展多元化的监督评估主体和渠道，实现及时反馈的监督评估结果和机制，使之更加科学有效、广泛参与、持续改进。</w:t>
        <w:br/>
        <w:t>（五）加强相关人员业务培训，提高业务水平。</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项目支出政策和路径设计科学，符合实际需要；项目安排准确，未发现背离项目立项初衷的情况；项目的申报、审核机制完善；未发现虚假行为和骗取财政资金的问题。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